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865D" w14:textId="5D4E2C80" w:rsidR="00AA36D5" w:rsidRPr="000F4EB3" w:rsidRDefault="000F4EB3" w:rsidP="000F4EB3">
      <w:pPr>
        <w:ind w:right="-32"/>
        <w:contextualSpacing/>
        <w:jc w:val="right"/>
        <w:rPr>
          <w:szCs w:val="28"/>
          <w:lang w:eastAsia="lv-LV"/>
        </w:rPr>
      </w:pPr>
      <w:r>
        <w:rPr>
          <w:szCs w:val="28"/>
          <w:lang w:eastAsia="lv-LV"/>
        </w:rPr>
        <w:t>PROJEKTS</w:t>
      </w:r>
    </w:p>
    <w:p w14:paraId="08228783" w14:textId="77777777" w:rsidR="00AA36D5" w:rsidRPr="007360ED" w:rsidRDefault="00AA36D5" w:rsidP="00AA36D5">
      <w:pPr>
        <w:ind w:right="-32"/>
        <w:contextualSpacing/>
        <w:jc w:val="both"/>
        <w:rPr>
          <w:szCs w:val="28"/>
          <w:lang w:eastAsia="lv-LV"/>
        </w:rPr>
      </w:pPr>
    </w:p>
    <w:p w14:paraId="2FB56B62" w14:textId="77777777" w:rsidR="00AA36D5" w:rsidRPr="009A6359" w:rsidRDefault="00AA36D5" w:rsidP="00AA36D5">
      <w:pPr>
        <w:tabs>
          <w:tab w:val="left" w:pos="2268"/>
        </w:tabs>
        <w:jc w:val="center"/>
        <w:rPr>
          <w:noProof/>
          <w:sz w:val="24"/>
        </w:rPr>
      </w:pPr>
      <w:r w:rsidRPr="009A6359">
        <w:rPr>
          <w:noProof/>
          <w:sz w:val="24"/>
          <w:lang w:eastAsia="lv-LV"/>
        </w:rPr>
        <w:drawing>
          <wp:inline distT="0" distB="0" distL="0" distR="0" wp14:anchorId="1E9EC280" wp14:editId="4B987321">
            <wp:extent cx="609600" cy="723900"/>
            <wp:effectExtent l="0" t="0" r="0" b="0"/>
            <wp:docPr id="1" name="Attēls 1" descr="gerbonis_mazais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_mazais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DE54A51" w14:textId="77777777" w:rsidR="00AA36D5" w:rsidRPr="009A6359" w:rsidRDefault="00AA36D5" w:rsidP="00AA36D5">
      <w:pPr>
        <w:jc w:val="center"/>
        <w:rPr>
          <w:sz w:val="24"/>
        </w:rPr>
      </w:pPr>
      <w:r w:rsidRPr="009A6359">
        <w:rPr>
          <w:sz w:val="24"/>
        </w:rPr>
        <w:t>Latvijas Republika</w:t>
      </w:r>
    </w:p>
    <w:p w14:paraId="4060FCB6" w14:textId="77777777" w:rsidR="00AA36D5" w:rsidRPr="009A6359" w:rsidRDefault="00AA36D5" w:rsidP="00AA36D5">
      <w:pPr>
        <w:pBdr>
          <w:bottom w:val="single" w:sz="6" w:space="1" w:color="auto"/>
        </w:pBdr>
        <w:jc w:val="center"/>
        <w:rPr>
          <w:b/>
          <w:sz w:val="40"/>
        </w:rPr>
      </w:pPr>
      <w:r w:rsidRPr="009A6359">
        <w:rPr>
          <w:b/>
          <w:sz w:val="40"/>
        </w:rPr>
        <w:t>SALDUS NOVADA DOME</w:t>
      </w:r>
    </w:p>
    <w:p w14:paraId="63CBB28C" w14:textId="77777777" w:rsidR="00AA36D5" w:rsidRPr="009A6359" w:rsidRDefault="00AA36D5" w:rsidP="00AA36D5">
      <w:pPr>
        <w:jc w:val="center"/>
        <w:rPr>
          <w:sz w:val="20"/>
          <w:szCs w:val="20"/>
        </w:rPr>
      </w:pPr>
      <w:proofErr w:type="spellStart"/>
      <w:r w:rsidRPr="009A6359">
        <w:rPr>
          <w:sz w:val="20"/>
          <w:szCs w:val="20"/>
        </w:rPr>
        <w:t>Reģ</w:t>
      </w:r>
      <w:proofErr w:type="spellEnd"/>
      <w:r w:rsidRPr="009A6359">
        <w:rPr>
          <w:sz w:val="20"/>
          <w:szCs w:val="20"/>
        </w:rPr>
        <w:t xml:space="preserve">. Nr. 90009114646, Striķu ielā 3, Saldū, Saldus nov., LV- 3801, tālr. 63807280, </w:t>
      </w:r>
    </w:p>
    <w:p w14:paraId="188D9C4C" w14:textId="77777777" w:rsidR="00AA36D5" w:rsidRPr="009A6359" w:rsidRDefault="00AA36D5" w:rsidP="00AA36D5">
      <w:pPr>
        <w:jc w:val="center"/>
        <w:rPr>
          <w:sz w:val="20"/>
          <w:szCs w:val="20"/>
        </w:rPr>
      </w:pPr>
      <w:r w:rsidRPr="009A6359">
        <w:rPr>
          <w:sz w:val="20"/>
          <w:szCs w:val="20"/>
        </w:rPr>
        <w:t xml:space="preserve">fakss 63881100, e-pasts: </w:t>
      </w:r>
      <w:hyperlink r:id="rId6" w:history="1">
        <w:r w:rsidRPr="009A6359">
          <w:rPr>
            <w:rFonts w:eastAsia="Calibri"/>
            <w:sz w:val="20"/>
            <w:szCs w:val="20"/>
            <w:u w:val="single"/>
          </w:rPr>
          <w:t>pasts@saldus.lv</w:t>
        </w:r>
      </w:hyperlink>
      <w:r w:rsidRPr="009A6359">
        <w:rPr>
          <w:sz w:val="20"/>
          <w:szCs w:val="20"/>
        </w:rPr>
        <w:t xml:space="preserve">, </w:t>
      </w:r>
      <w:hyperlink r:id="rId7" w:history="1">
        <w:r w:rsidRPr="009A6359">
          <w:rPr>
            <w:rFonts w:eastAsia="Calibri"/>
            <w:sz w:val="20"/>
            <w:szCs w:val="20"/>
            <w:u w:val="single"/>
          </w:rPr>
          <w:t>www.saldus.lv</w:t>
        </w:r>
      </w:hyperlink>
    </w:p>
    <w:p w14:paraId="0BB1D79E" w14:textId="77777777" w:rsidR="00AA36D5" w:rsidRPr="009A6359" w:rsidRDefault="00AA36D5" w:rsidP="00AA36D5">
      <w:pPr>
        <w:jc w:val="center"/>
        <w:rPr>
          <w:sz w:val="16"/>
          <w:szCs w:val="16"/>
        </w:rPr>
      </w:pPr>
    </w:p>
    <w:p w14:paraId="40A9913B" w14:textId="77777777" w:rsidR="00AA36D5" w:rsidRPr="009A6359" w:rsidRDefault="00AA36D5" w:rsidP="00AA36D5">
      <w:pPr>
        <w:jc w:val="center"/>
        <w:rPr>
          <w:sz w:val="24"/>
        </w:rPr>
      </w:pPr>
      <w:r w:rsidRPr="009A6359">
        <w:rPr>
          <w:sz w:val="24"/>
        </w:rPr>
        <w:t>Saldū</w:t>
      </w:r>
    </w:p>
    <w:p w14:paraId="44354D30" w14:textId="77777777" w:rsidR="00AA36D5" w:rsidRPr="009A6359" w:rsidRDefault="00AA36D5" w:rsidP="00AA36D5">
      <w:pPr>
        <w:rPr>
          <w:rFonts w:eastAsia="Calibri"/>
        </w:rPr>
      </w:pPr>
    </w:p>
    <w:p w14:paraId="4BDF1296" w14:textId="77777777" w:rsidR="00AA36D5" w:rsidRPr="000F4EB3" w:rsidRDefault="00AA36D5" w:rsidP="00AA36D5">
      <w:pPr>
        <w:tabs>
          <w:tab w:val="left" w:pos="5812"/>
        </w:tabs>
        <w:rPr>
          <w:sz w:val="24"/>
        </w:rPr>
      </w:pPr>
      <w:r w:rsidRPr="000F4EB3">
        <w:rPr>
          <w:sz w:val="24"/>
        </w:rPr>
        <w:t xml:space="preserve">2023.gada …. februārī </w:t>
      </w:r>
      <w:r w:rsidRPr="000F4EB3">
        <w:rPr>
          <w:sz w:val="24"/>
        </w:rPr>
        <w:tab/>
      </w:r>
      <w:r w:rsidRPr="000F4EB3">
        <w:rPr>
          <w:b/>
          <w:bCs/>
          <w:kern w:val="36"/>
          <w:sz w:val="24"/>
        </w:rPr>
        <w:t xml:space="preserve">SAISTOŠIE NOTEIKUMI </w:t>
      </w:r>
      <w:proofErr w:type="spellStart"/>
      <w:r w:rsidRPr="000F4EB3">
        <w:rPr>
          <w:b/>
          <w:bCs/>
          <w:kern w:val="36"/>
          <w:sz w:val="24"/>
        </w:rPr>
        <w:t>Nr</w:t>
      </w:r>
      <w:proofErr w:type="spellEnd"/>
      <w:r w:rsidRPr="000F4EB3">
        <w:rPr>
          <w:b/>
          <w:bCs/>
          <w:kern w:val="36"/>
          <w:sz w:val="24"/>
        </w:rPr>
        <w:t>….</w:t>
      </w:r>
    </w:p>
    <w:p w14:paraId="47D8F0C3" w14:textId="77777777" w:rsidR="00AA36D5" w:rsidRPr="000F4EB3" w:rsidRDefault="00AA36D5" w:rsidP="00AA36D5">
      <w:pPr>
        <w:jc w:val="right"/>
        <w:rPr>
          <w:sz w:val="24"/>
          <w:lang w:eastAsia="lv-LV"/>
        </w:rPr>
      </w:pPr>
      <w:r w:rsidRPr="000F4EB3">
        <w:rPr>
          <w:sz w:val="24"/>
        </w:rPr>
        <w:t xml:space="preserve">Izdoti ar Saldus novada domes </w:t>
      </w:r>
    </w:p>
    <w:p w14:paraId="7D5FD304" w14:textId="318CBCA1" w:rsidR="000F4EB3" w:rsidRPr="000F4EB3" w:rsidRDefault="00AA36D5" w:rsidP="00AA36D5">
      <w:pPr>
        <w:jc w:val="right"/>
        <w:rPr>
          <w:sz w:val="24"/>
        </w:rPr>
      </w:pPr>
      <w:r w:rsidRPr="000F4EB3">
        <w:rPr>
          <w:sz w:val="24"/>
        </w:rPr>
        <w:t xml:space="preserve">2023.gada …. februāra </w:t>
      </w:r>
      <w:r w:rsidR="000F4EB3" w:rsidRPr="000F4EB3">
        <w:rPr>
          <w:sz w:val="24"/>
        </w:rPr>
        <w:t xml:space="preserve">sēdes </w:t>
      </w:r>
    </w:p>
    <w:p w14:paraId="5D549FB7" w14:textId="602F36FD" w:rsidR="00AA36D5" w:rsidRPr="000F4EB3" w:rsidRDefault="00AA36D5" w:rsidP="000F4EB3">
      <w:pPr>
        <w:jc w:val="right"/>
        <w:rPr>
          <w:sz w:val="24"/>
        </w:rPr>
      </w:pPr>
      <w:r w:rsidRPr="000F4EB3">
        <w:rPr>
          <w:sz w:val="24"/>
        </w:rPr>
        <w:t xml:space="preserve">lēmumu  (protokols </w:t>
      </w:r>
      <w:proofErr w:type="spellStart"/>
      <w:r w:rsidRPr="000F4EB3">
        <w:rPr>
          <w:sz w:val="24"/>
        </w:rPr>
        <w:t>Nr</w:t>
      </w:r>
      <w:proofErr w:type="spellEnd"/>
      <w:r w:rsidRPr="000F4EB3">
        <w:rPr>
          <w:sz w:val="24"/>
        </w:rPr>
        <w:t>…., …..§)</w:t>
      </w:r>
    </w:p>
    <w:p w14:paraId="12800D25" w14:textId="77777777" w:rsidR="00AA36D5" w:rsidRPr="009A6359" w:rsidRDefault="00AA36D5" w:rsidP="00AA36D5">
      <w:pPr>
        <w:rPr>
          <w:sz w:val="24"/>
          <w:szCs w:val="28"/>
          <w:lang w:eastAsia="lv-LV"/>
        </w:rPr>
      </w:pPr>
    </w:p>
    <w:p w14:paraId="5584F9DD" w14:textId="77777777" w:rsidR="00AA36D5" w:rsidRPr="009A6359" w:rsidRDefault="00AA36D5" w:rsidP="00AA36D5">
      <w:pPr>
        <w:rPr>
          <w:sz w:val="24"/>
          <w:szCs w:val="28"/>
          <w:lang w:eastAsia="lv-LV"/>
        </w:rPr>
      </w:pPr>
    </w:p>
    <w:p w14:paraId="697280AE" w14:textId="7F2D2881" w:rsidR="00AA36D5" w:rsidRDefault="00AA36D5" w:rsidP="00AA36D5">
      <w:pPr>
        <w:jc w:val="center"/>
        <w:rPr>
          <w:b/>
          <w:sz w:val="30"/>
          <w:szCs w:val="30"/>
          <w:lang w:eastAsia="lv-LV"/>
        </w:rPr>
      </w:pPr>
      <w:r w:rsidRPr="00F95951">
        <w:rPr>
          <w:b/>
          <w:sz w:val="30"/>
          <w:szCs w:val="30"/>
          <w:lang w:eastAsia="lv-LV"/>
        </w:rPr>
        <w:t>Grozījum</w:t>
      </w:r>
      <w:r w:rsidR="00390CB5">
        <w:rPr>
          <w:b/>
          <w:sz w:val="30"/>
          <w:szCs w:val="30"/>
          <w:lang w:eastAsia="lv-LV"/>
        </w:rPr>
        <w:t>i</w:t>
      </w:r>
      <w:r w:rsidRPr="00F95951">
        <w:rPr>
          <w:b/>
          <w:sz w:val="30"/>
          <w:szCs w:val="30"/>
          <w:lang w:eastAsia="lv-LV"/>
        </w:rPr>
        <w:t xml:space="preserve"> </w:t>
      </w:r>
      <w:bookmarkStart w:id="0" w:name="_Hlk124859004"/>
      <w:bookmarkStart w:id="1" w:name="_Hlk124857364"/>
      <w:r w:rsidRPr="00F95951">
        <w:rPr>
          <w:b/>
          <w:sz w:val="30"/>
          <w:szCs w:val="30"/>
          <w:lang w:eastAsia="lv-LV"/>
        </w:rPr>
        <w:t xml:space="preserve">2021.gada </w:t>
      </w:r>
      <w:r w:rsidR="00F95147">
        <w:rPr>
          <w:b/>
          <w:sz w:val="30"/>
          <w:szCs w:val="30"/>
          <w:lang w:eastAsia="lv-LV"/>
        </w:rPr>
        <w:t>30.novembra</w:t>
      </w:r>
      <w:r w:rsidRPr="00F95951">
        <w:rPr>
          <w:b/>
          <w:sz w:val="30"/>
          <w:szCs w:val="30"/>
          <w:lang w:eastAsia="lv-LV"/>
        </w:rPr>
        <w:t xml:space="preserve">  Saldus novada domes saistošajos noteikumos Nr.</w:t>
      </w:r>
      <w:r w:rsidR="00F95147">
        <w:rPr>
          <w:b/>
          <w:sz w:val="30"/>
          <w:szCs w:val="30"/>
          <w:lang w:eastAsia="lv-LV"/>
        </w:rPr>
        <w:t>69</w:t>
      </w:r>
      <w:r w:rsidRPr="00F95951">
        <w:rPr>
          <w:b/>
          <w:sz w:val="30"/>
          <w:szCs w:val="30"/>
          <w:lang w:eastAsia="lv-LV"/>
        </w:rPr>
        <w:t xml:space="preserve"> “Par licencēto makšķerēšanu </w:t>
      </w:r>
      <w:r w:rsidR="00F95147">
        <w:rPr>
          <w:b/>
          <w:sz w:val="30"/>
          <w:szCs w:val="30"/>
          <w:lang w:eastAsia="lv-LV"/>
        </w:rPr>
        <w:t>Pakuļu ūdenskrātuvē</w:t>
      </w:r>
      <w:bookmarkEnd w:id="0"/>
      <w:r w:rsidRPr="00F95951">
        <w:rPr>
          <w:b/>
          <w:sz w:val="30"/>
          <w:szCs w:val="30"/>
          <w:lang w:eastAsia="lv-LV"/>
        </w:rPr>
        <w:t>”</w:t>
      </w:r>
    </w:p>
    <w:p w14:paraId="0277C9AA" w14:textId="77777777" w:rsidR="000F4EB3" w:rsidRPr="00F95951" w:rsidRDefault="000F4EB3" w:rsidP="00AA36D5">
      <w:pPr>
        <w:jc w:val="center"/>
        <w:rPr>
          <w:b/>
          <w:sz w:val="30"/>
          <w:szCs w:val="30"/>
          <w:lang w:eastAsia="lv-LV"/>
        </w:rPr>
      </w:pPr>
    </w:p>
    <w:bookmarkEnd w:id="1"/>
    <w:p w14:paraId="68BF748A" w14:textId="77777777" w:rsidR="00AA36D5" w:rsidRPr="009A6359" w:rsidRDefault="00AA36D5" w:rsidP="00AA36D5">
      <w:pPr>
        <w:suppressAutoHyphens/>
        <w:jc w:val="right"/>
        <w:rPr>
          <w:rFonts w:eastAsia="Lucida Sans Unicode" w:cs="Tahoma"/>
          <w:i/>
          <w:iCs/>
          <w:kern w:val="2"/>
          <w:sz w:val="22"/>
          <w:szCs w:val="22"/>
          <w:lang w:eastAsia="hi-IN" w:bidi="hi-IN"/>
        </w:rPr>
      </w:pPr>
    </w:p>
    <w:p w14:paraId="13E6D077" w14:textId="77777777" w:rsidR="00AA36D5" w:rsidRPr="009A6359" w:rsidRDefault="00AA36D5" w:rsidP="00AA36D5">
      <w:pPr>
        <w:suppressAutoHyphens/>
        <w:jc w:val="right"/>
        <w:rPr>
          <w:rFonts w:eastAsia="Lucida Sans Unicode" w:cs="Tahoma"/>
          <w:i/>
          <w:kern w:val="2"/>
          <w:sz w:val="22"/>
          <w:szCs w:val="22"/>
          <w:lang w:eastAsia="hi-IN" w:bidi="hi-IN"/>
        </w:rPr>
      </w:pPr>
      <w:r w:rsidRPr="009A6359">
        <w:rPr>
          <w:rFonts w:eastAsia="Lucida Sans Unicode" w:cs="Tahoma"/>
          <w:i/>
          <w:iCs/>
          <w:kern w:val="2"/>
          <w:sz w:val="22"/>
          <w:szCs w:val="22"/>
          <w:lang w:eastAsia="hi-IN" w:bidi="hi-IN"/>
        </w:rPr>
        <w:t xml:space="preserve">Izdoti saskaņā ar </w:t>
      </w:r>
      <w:r w:rsidRPr="009A6359">
        <w:rPr>
          <w:rFonts w:eastAsia="Lucida Sans Unicode" w:cs="Tahoma"/>
          <w:i/>
          <w:kern w:val="2"/>
          <w:sz w:val="22"/>
          <w:szCs w:val="22"/>
          <w:lang w:eastAsia="hi-IN" w:bidi="hi-IN"/>
        </w:rPr>
        <w:t xml:space="preserve">Zvejniecības likuma 10.panta piekto daļu </w:t>
      </w:r>
    </w:p>
    <w:p w14:paraId="18D82226" w14:textId="6F7A344D" w:rsidR="00AA36D5" w:rsidRDefault="00AA36D5" w:rsidP="00AA36D5">
      <w:pPr>
        <w:suppressAutoHyphens/>
        <w:jc w:val="right"/>
        <w:rPr>
          <w:rFonts w:eastAsia="Lucida Sans Unicode" w:cs="Tahoma"/>
          <w:i/>
          <w:kern w:val="2"/>
          <w:sz w:val="22"/>
          <w:szCs w:val="22"/>
          <w:lang w:eastAsia="hi-IN" w:bidi="hi-IN"/>
        </w:rPr>
      </w:pPr>
      <w:r w:rsidRPr="009A6359">
        <w:rPr>
          <w:rFonts w:eastAsia="Lucida Sans Unicode" w:cs="Tahoma"/>
          <w:i/>
          <w:kern w:val="2"/>
          <w:sz w:val="22"/>
          <w:szCs w:val="22"/>
          <w:lang w:eastAsia="hi-IN" w:bidi="hi-IN"/>
        </w:rPr>
        <w:t xml:space="preserve">un Ministru kabineta 2015.gada 22.decembra noteikumu Nr.799 </w:t>
      </w:r>
      <w:r w:rsidRPr="009A6359">
        <w:rPr>
          <w:rFonts w:eastAsia="Lucida Sans Unicode" w:cs="Tahoma"/>
          <w:i/>
          <w:kern w:val="2"/>
          <w:sz w:val="22"/>
          <w:szCs w:val="22"/>
          <w:lang w:eastAsia="hi-IN" w:bidi="hi-IN"/>
        </w:rPr>
        <w:br/>
        <w:t xml:space="preserve"> “Licencētās makšķerēšanas, vēžošanas un zemūdens medību kārtība” 15.punktu</w:t>
      </w:r>
    </w:p>
    <w:p w14:paraId="3E356569" w14:textId="77777777" w:rsidR="000F4EB3" w:rsidRPr="009A6359" w:rsidRDefault="000F4EB3" w:rsidP="00AA36D5">
      <w:pPr>
        <w:suppressAutoHyphens/>
        <w:jc w:val="right"/>
        <w:rPr>
          <w:rFonts w:eastAsia="Lucida Sans Unicode" w:cs="Tahoma"/>
          <w:i/>
          <w:kern w:val="2"/>
          <w:sz w:val="22"/>
          <w:szCs w:val="22"/>
          <w:lang w:eastAsia="hi-IN" w:bidi="hi-IN"/>
        </w:rPr>
      </w:pPr>
    </w:p>
    <w:p w14:paraId="36A2D922" w14:textId="77777777" w:rsidR="00AA36D5" w:rsidRPr="002F7A58" w:rsidRDefault="00AA36D5" w:rsidP="00AA36D5">
      <w:pPr>
        <w:ind w:firstLine="720"/>
        <w:jc w:val="both"/>
        <w:rPr>
          <w:szCs w:val="28"/>
          <w:lang w:eastAsia="lv-LV"/>
        </w:rPr>
      </w:pPr>
    </w:p>
    <w:p w14:paraId="2989421E" w14:textId="110EB68A" w:rsidR="00FD1CE5" w:rsidRDefault="00AA36D5" w:rsidP="00AA36D5">
      <w:pPr>
        <w:ind w:firstLine="720"/>
        <w:jc w:val="both"/>
        <w:rPr>
          <w:szCs w:val="28"/>
          <w:lang w:eastAsia="lv-LV"/>
        </w:rPr>
      </w:pPr>
      <w:r w:rsidRPr="002F7A58">
        <w:rPr>
          <w:szCs w:val="28"/>
          <w:lang w:eastAsia="lv-LV"/>
        </w:rPr>
        <w:t xml:space="preserve">Izdarīt </w:t>
      </w:r>
      <w:r w:rsidR="00F95147" w:rsidRPr="00F95147">
        <w:rPr>
          <w:szCs w:val="28"/>
          <w:lang w:eastAsia="lv-LV"/>
        </w:rPr>
        <w:t>2021.gada 30.novembra  Saldus novada domes saistošajos noteikumos Nr.69 “Par licencēto makšķerēšanu Pakuļu ūdenskrātuvē</w:t>
      </w:r>
      <w:r w:rsidRPr="00F95951">
        <w:rPr>
          <w:szCs w:val="28"/>
          <w:lang w:eastAsia="lv-LV"/>
        </w:rPr>
        <w:t>”</w:t>
      </w:r>
      <w:r w:rsidR="00FD1CE5">
        <w:rPr>
          <w:szCs w:val="28"/>
          <w:lang w:eastAsia="lv-LV"/>
        </w:rPr>
        <w:t xml:space="preserve"> šādus grozījumus:</w:t>
      </w:r>
    </w:p>
    <w:p w14:paraId="7C7D8EAA" w14:textId="77777777" w:rsidR="000F4EB3" w:rsidRDefault="000F4EB3" w:rsidP="00AA36D5">
      <w:pPr>
        <w:ind w:firstLine="720"/>
        <w:jc w:val="both"/>
        <w:rPr>
          <w:szCs w:val="28"/>
          <w:lang w:eastAsia="lv-LV"/>
        </w:rPr>
      </w:pPr>
    </w:p>
    <w:p w14:paraId="2070B237" w14:textId="44234531" w:rsidR="00AA36D5" w:rsidRDefault="00FD1CE5" w:rsidP="00FD1CE5">
      <w:pPr>
        <w:ind w:firstLine="720"/>
        <w:jc w:val="both"/>
        <w:rPr>
          <w:szCs w:val="28"/>
          <w:lang w:eastAsia="lv-LV"/>
        </w:rPr>
      </w:pPr>
      <w:r>
        <w:rPr>
          <w:szCs w:val="28"/>
          <w:lang w:eastAsia="lv-LV"/>
        </w:rPr>
        <w:t>1.</w:t>
      </w:r>
      <w:r w:rsidR="00AA36D5">
        <w:rPr>
          <w:szCs w:val="28"/>
          <w:lang w:eastAsia="lv-LV"/>
        </w:rPr>
        <w:t xml:space="preserve"> papildin</w:t>
      </w:r>
      <w:r>
        <w:rPr>
          <w:szCs w:val="28"/>
          <w:lang w:eastAsia="lv-LV"/>
        </w:rPr>
        <w:t xml:space="preserve">āt </w:t>
      </w:r>
      <w:r w:rsidR="00AA36D5" w:rsidRPr="001241A4">
        <w:rPr>
          <w:szCs w:val="28"/>
          <w:lang w:eastAsia="lv-LV"/>
        </w:rPr>
        <w:t xml:space="preserve"> </w:t>
      </w:r>
      <w:r w:rsidRPr="00FD1CE5">
        <w:rPr>
          <w:szCs w:val="28"/>
          <w:lang w:eastAsia="lv-LV"/>
        </w:rPr>
        <w:t>Nolikum</w:t>
      </w:r>
      <w:r>
        <w:rPr>
          <w:szCs w:val="28"/>
          <w:lang w:eastAsia="lv-LV"/>
        </w:rPr>
        <w:t xml:space="preserve">u </w:t>
      </w:r>
      <w:r w:rsidRPr="00FD1CE5">
        <w:rPr>
          <w:szCs w:val="28"/>
          <w:lang w:eastAsia="lv-LV"/>
        </w:rPr>
        <w:t>par licencēto makšķerēšanu Pakuļu ūdenskrātuvē</w:t>
      </w:r>
      <w:r>
        <w:rPr>
          <w:szCs w:val="28"/>
          <w:lang w:eastAsia="lv-LV"/>
        </w:rPr>
        <w:t xml:space="preserve"> </w:t>
      </w:r>
      <w:r w:rsidR="00AA36D5">
        <w:rPr>
          <w:szCs w:val="28"/>
          <w:lang w:eastAsia="lv-LV"/>
        </w:rPr>
        <w:t xml:space="preserve">ar  </w:t>
      </w:r>
      <w:r>
        <w:rPr>
          <w:szCs w:val="28"/>
          <w:lang w:eastAsia="lv-LV"/>
        </w:rPr>
        <w:t>10</w:t>
      </w:r>
      <w:r w:rsidR="00AA36D5">
        <w:rPr>
          <w:szCs w:val="28"/>
          <w:lang w:eastAsia="lv-LV"/>
        </w:rPr>
        <w:t>.</w:t>
      </w:r>
      <w:r>
        <w:rPr>
          <w:szCs w:val="28"/>
          <w:lang w:eastAsia="lv-LV"/>
        </w:rPr>
        <w:t>6</w:t>
      </w:r>
      <w:r w:rsidR="00AA36D5">
        <w:rPr>
          <w:szCs w:val="28"/>
          <w:lang w:eastAsia="lv-LV"/>
        </w:rPr>
        <w:t>.apakšpunktu, izsakot to šādā redakcijā:</w:t>
      </w:r>
    </w:p>
    <w:p w14:paraId="1E7198B0" w14:textId="1E0873AB" w:rsidR="00AA36D5" w:rsidRDefault="00AA36D5" w:rsidP="00AA36D5">
      <w:pPr>
        <w:jc w:val="both"/>
        <w:rPr>
          <w:szCs w:val="28"/>
          <w:lang w:eastAsia="lv-LV"/>
        </w:rPr>
      </w:pPr>
      <w:r>
        <w:rPr>
          <w:i/>
          <w:iCs/>
          <w:szCs w:val="28"/>
          <w:lang w:eastAsia="lv-LV"/>
        </w:rPr>
        <w:t>“</w:t>
      </w:r>
      <w:r w:rsidR="00390CB5">
        <w:rPr>
          <w:i/>
          <w:iCs/>
          <w:szCs w:val="28"/>
          <w:lang w:eastAsia="lv-LV"/>
        </w:rPr>
        <w:t>10</w:t>
      </w:r>
      <w:r w:rsidRPr="001241A4">
        <w:rPr>
          <w:i/>
          <w:iCs/>
          <w:szCs w:val="28"/>
          <w:lang w:eastAsia="lv-LV"/>
        </w:rPr>
        <w:t>.</w:t>
      </w:r>
      <w:r w:rsidR="00390CB5">
        <w:rPr>
          <w:i/>
          <w:iCs/>
          <w:szCs w:val="28"/>
          <w:lang w:eastAsia="lv-LV"/>
        </w:rPr>
        <w:t>6</w:t>
      </w:r>
      <w:r w:rsidRPr="001241A4">
        <w:rPr>
          <w:i/>
          <w:iCs/>
          <w:szCs w:val="28"/>
          <w:lang w:eastAsia="lv-LV"/>
        </w:rPr>
        <w:t>. Latvijas Goda ģimenes apliecības lietotāji</w:t>
      </w:r>
      <w:r>
        <w:rPr>
          <w:i/>
          <w:iCs/>
          <w:szCs w:val="28"/>
          <w:lang w:eastAsia="lv-LV"/>
        </w:rPr>
        <w:t>”</w:t>
      </w:r>
      <w:r w:rsidR="00FD1CE5">
        <w:rPr>
          <w:szCs w:val="28"/>
          <w:lang w:eastAsia="lv-LV"/>
        </w:rPr>
        <w:t>;</w:t>
      </w:r>
    </w:p>
    <w:p w14:paraId="454A3293" w14:textId="2F5EE157" w:rsidR="00FD1CE5" w:rsidRPr="00FD1CE5" w:rsidRDefault="00FD1CE5" w:rsidP="00AA36D5">
      <w:pPr>
        <w:jc w:val="both"/>
        <w:rPr>
          <w:szCs w:val="28"/>
          <w:lang w:eastAsia="lv-LV"/>
        </w:rPr>
      </w:pPr>
      <w:r>
        <w:rPr>
          <w:szCs w:val="28"/>
          <w:lang w:eastAsia="lv-LV"/>
        </w:rPr>
        <w:tab/>
        <w:t xml:space="preserve">2. </w:t>
      </w:r>
      <w:r w:rsidRPr="00FD1CE5">
        <w:rPr>
          <w:szCs w:val="28"/>
          <w:lang w:eastAsia="lv-LV"/>
        </w:rPr>
        <w:t>Nolikum</w:t>
      </w:r>
      <w:r>
        <w:rPr>
          <w:szCs w:val="28"/>
          <w:lang w:eastAsia="lv-LV"/>
        </w:rPr>
        <w:t>a</w:t>
      </w:r>
      <w:r w:rsidRPr="00FD1CE5">
        <w:rPr>
          <w:szCs w:val="28"/>
          <w:lang w:eastAsia="lv-LV"/>
        </w:rPr>
        <w:t xml:space="preserve"> par licencēto makšķerēšanu Pakuļu ūdenskrātuvē</w:t>
      </w:r>
      <w:r>
        <w:rPr>
          <w:szCs w:val="28"/>
          <w:lang w:eastAsia="lv-LV"/>
        </w:rPr>
        <w:t xml:space="preserve"> 11.punktā aiz skaitļa </w:t>
      </w:r>
      <w:r>
        <w:rPr>
          <w:i/>
          <w:iCs/>
          <w:szCs w:val="28"/>
          <w:lang w:eastAsia="lv-LV"/>
        </w:rPr>
        <w:t xml:space="preserve">“10.5” </w:t>
      </w:r>
      <w:r>
        <w:rPr>
          <w:szCs w:val="28"/>
          <w:lang w:eastAsia="lv-LV"/>
        </w:rPr>
        <w:t xml:space="preserve">papildināt ar vārdu un skaitli </w:t>
      </w:r>
      <w:r>
        <w:rPr>
          <w:i/>
          <w:iCs/>
          <w:szCs w:val="28"/>
          <w:lang w:eastAsia="lv-LV"/>
        </w:rPr>
        <w:t>“un 10.6.”</w:t>
      </w:r>
      <w:r>
        <w:rPr>
          <w:szCs w:val="28"/>
          <w:lang w:eastAsia="lv-LV"/>
        </w:rPr>
        <w:t>.</w:t>
      </w:r>
    </w:p>
    <w:p w14:paraId="06FB4DF7" w14:textId="77D71B59" w:rsidR="00AA36D5" w:rsidRDefault="00AA36D5" w:rsidP="00AA36D5">
      <w:pPr>
        <w:jc w:val="both"/>
        <w:rPr>
          <w:szCs w:val="28"/>
          <w:lang w:eastAsia="lv-LV"/>
        </w:rPr>
      </w:pPr>
    </w:p>
    <w:p w14:paraId="12410E76" w14:textId="77777777" w:rsidR="000F4EB3" w:rsidRDefault="000F4EB3" w:rsidP="00AA36D5">
      <w:pPr>
        <w:jc w:val="both"/>
        <w:rPr>
          <w:szCs w:val="28"/>
          <w:lang w:eastAsia="lv-LV"/>
        </w:rPr>
      </w:pPr>
    </w:p>
    <w:p w14:paraId="71EAAEC8" w14:textId="77777777" w:rsidR="00AA36D5" w:rsidRDefault="00AA36D5" w:rsidP="00AA36D5">
      <w:pPr>
        <w:jc w:val="both"/>
        <w:rPr>
          <w:szCs w:val="28"/>
          <w:lang w:eastAsia="lv-LV"/>
        </w:rPr>
      </w:pPr>
    </w:p>
    <w:p w14:paraId="53401562" w14:textId="64D47259" w:rsidR="00AA36D5" w:rsidRDefault="00AA36D5" w:rsidP="00AA36D5">
      <w:pPr>
        <w:jc w:val="both"/>
        <w:rPr>
          <w:szCs w:val="28"/>
          <w:lang w:eastAsia="lv-LV"/>
        </w:rPr>
      </w:pPr>
      <w:r>
        <w:rPr>
          <w:szCs w:val="28"/>
          <w:lang w:eastAsia="lv-LV"/>
        </w:rPr>
        <w:t xml:space="preserve">Domes priekšsēdētājs </w:t>
      </w:r>
      <w:r>
        <w:rPr>
          <w:szCs w:val="28"/>
          <w:lang w:eastAsia="lv-LV"/>
        </w:rPr>
        <w:tab/>
      </w:r>
      <w:r>
        <w:rPr>
          <w:szCs w:val="28"/>
          <w:lang w:eastAsia="lv-LV"/>
        </w:rPr>
        <w:tab/>
      </w:r>
      <w:r>
        <w:rPr>
          <w:szCs w:val="28"/>
          <w:lang w:eastAsia="lv-LV"/>
        </w:rPr>
        <w:tab/>
      </w:r>
      <w:r>
        <w:rPr>
          <w:szCs w:val="28"/>
          <w:lang w:eastAsia="lv-LV"/>
        </w:rPr>
        <w:tab/>
      </w:r>
      <w:r>
        <w:rPr>
          <w:szCs w:val="28"/>
          <w:lang w:eastAsia="lv-LV"/>
        </w:rPr>
        <w:tab/>
      </w:r>
      <w:r>
        <w:rPr>
          <w:szCs w:val="28"/>
          <w:lang w:eastAsia="lv-LV"/>
        </w:rPr>
        <w:tab/>
      </w:r>
      <w:r>
        <w:rPr>
          <w:szCs w:val="28"/>
          <w:lang w:eastAsia="lv-LV"/>
        </w:rPr>
        <w:tab/>
      </w:r>
      <w:r>
        <w:rPr>
          <w:szCs w:val="28"/>
          <w:lang w:eastAsia="lv-LV"/>
        </w:rPr>
        <w:tab/>
        <w:t>M. Zusts</w:t>
      </w:r>
    </w:p>
    <w:p w14:paraId="4533A3FD" w14:textId="77777777" w:rsidR="000F4EB3" w:rsidRPr="001241A4" w:rsidRDefault="000F4EB3" w:rsidP="00AA36D5">
      <w:pPr>
        <w:jc w:val="both"/>
        <w:rPr>
          <w:szCs w:val="28"/>
          <w:lang w:eastAsia="lv-LV"/>
        </w:rPr>
      </w:pPr>
    </w:p>
    <w:p w14:paraId="5C812BA3" w14:textId="77777777" w:rsidR="00AA36D5" w:rsidRDefault="00AA36D5" w:rsidP="00AA36D5">
      <w:pPr>
        <w:ind w:firstLine="720"/>
        <w:jc w:val="both"/>
        <w:rPr>
          <w:szCs w:val="28"/>
          <w:lang w:eastAsia="lv-LV"/>
        </w:rPr>
      </w:pPr>
    </w:p>
    <w:p w14:paraId="627400A7" w14:textId="77777777" w:rsidR="00AA36D5" w:rsidRPr="00B254ED" w:rsidRDefault="00AA36D5" w:rsidP="00AA36D5">
      <w:pPr>
        <w:tabs>
          <w:tab w:val="left" w:pos="0"/>
        </w:tabs>
        <w:jc w:val="center"/>
        <w:rPr>
          <w:b/>
          <w:bCs/>
          <w:sz w:val="32"/>
          <w:szCs w:val="32"/>
        </w:rPr>
      </w:pPr>
      <w:r w:rsidRPr="00B254ED">
        <w:rPr>
          <w:b/>
          <w:bCs/>
          <w:sz w:val="32"/>
          <w:szCs w:val="32"/>
        </w:rPr>
        <w:t>PASKAIDROJUMA RAKSTS</w:t>
      </w:r>
    </w:p>
    <w:p w14:paraId="09C35B0E" w14:textId="283777CC" w:rsidR="00AA36D5" w:rsidRPr="00B254ED" w:rsidRDefault="00AA36D5" w:rsidP="003A495E">
      <w:pPr>
        <w:spacing w:line="256" w:lineRule="auto"/>
        <w:contextualSpacing/>
        <w:rPr>
          <w:b/>
          <w:sz w:val="24"/>
        </w:rPr>
      </w:pPr>
      <w:r w:rsidRPr="00B254ED">
        <w:rPr>
          <w:b/>
          <w:bCs/>
          <w:sz w:val="24"/>
        </w:rPr>
        <w:t xml:space="preserve">(par saistošiem noteikumiem </w:t>
      </w:r>
      <w:proofErr w:type="spellStart"/>
      <w:r w:rsidRPr="00B254ED">
        <w:rPr>
          <w:b/>
          <w:bCs/>
          <w:sz w:val="24"/>
        </w:rPr>
        <w:t>Nr</w:t>
      </w:r>
      <w:proofErr w:type="spellEnd"/>
      <w:r>
        <w:rPr>
          <w:b/>
          <w:bCs/>
          <w:sz w:val="24"/>
        </w:rPr>
        <w:t>….</w:t>
      </w:r>
      <w:r w:rsidRPr="00B254ED">
        <w:rPr>
          <w:b/>
          <w:bCs/>
          <w:sz w:val="24"/>
        </w:rPr>
        <w:t xml:space="preserve"> “</w:t>
      </w:r>
      <w:r w:rsidRPr="00A529D6">
        <w:rPr>
          <w:b/>
          <w:bCs/>
          <w:sz w:val="24"/>
        </w:rPr>
        <w:t>Grozījum</w:t>
      </w:r>
      <w:r w:rsidR="003A495E">
        <w:rPr>
          <w:b/>
          <w:bCs/>
          <w:sz w:val="24"/>
        </w:rPr>
        <w:t>i</w:t>
      </w:r>
      <w:r w:rsidRPr="00A529D6">
        <w:rPr>
          <w:b/>
          <w:bCs/>
          <w:sz w:val="24"/>
        </w:rPr>
        <w:t xml:space="preserve"> </w:t>
      </w:r>
      <w:r w:rsidR="003A495E">
        <w:rPr>
          <w:b/>
          <w:bCs/>
          <w:sz w:val="24"/>
        </w:rPr>
        <w:t xml:space="preserve">2021.gada </w:t>
      </w:r>
      <w:r w:rsidR="003A495E" w:rsidRPr="003A495E">
        <w:rPr>
          <w:b/>
          <w:bCs/>
          <w:sz w:val="24"/>
        </w:rPr>
        <w:t>30.novembra  Saldus novada domes saistošajos noteikumos Nr.69 “Par licencēto makšķerēšanu Pakuļu ūdenskrātuvē</w:t>
      </w:r>
      <w:r w:rsidRPr="00A529D6">
        <w:rPr>
          <w:b/>
          <w:bCs/>
          <w:sz w:val="24"/>
        </w:rPr>
        <w:t>”</w:t>
      </w:r>
      <w:r w:rsidRPr="00B254ED">
        <w:rPr>
          <w:rFonts w:eastAsia="Calibri"/>
          <w:b/>
          <w:sz w:val="24"/>
        </w:rPr>
        <w:t>”)</w:t>
      </w: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AA36D5" w:rsidRPr="002C4B62" w14:paraId="70ECFFC0" w14:textId="77777777" w:rsidTr="00760D3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688E1DC" w14:textId="77777777" w:rsidR="00AA36D5" w:rsidRPr="002C4B62" w:rsidRDefault="00AA36D5" w:rsidP="00760D32">
            <w:pPr>
              <w:ind w:right="39"/>
              <w:jc w:val="center"/>
              <w:textAlignment w:val="baseline"/>
              <w:rPr>
                <w:sz w:val="26"/>
                <w:szCs w:val="26"/>
                <w:lang w:eastAsia="lv-LV"/>
              </w:rPr>
            </w:pPr>
            <w:r w:rsidRPr="002C4B62">
              <w:rPr>
                <w:b/>
                <w:bCs/>
                <w:sz w:val="26"/>
                <w:szCs w:val="26"/>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6C4D6A1E" w14:textId="77777777" w:rsidR="00AA36D5" w:rsidRPr="002C4B62" w:rsidRDefault="00AA36D5" w:rsidP="00760D32">
            <w:pPr>
              <w:ind w:right="102"/>
              <w:jc w:val="center"/>
              <w:textAlignment w:val="baseline"/>
              <w:rPr>
                <w:b/>
                <w:bCs/>
                <w:sz w:val="26"/>
                <w:szCs w:val="26"/>
                <w:lang w:eastAsia="lv-LV"/>
              </w:rPr>
            </w:pPr>
            <w:r w:rsidRPr="002C4B62">
              <w:rPr>
                <w:b/>
                <w:bCs/>
                <w:sz w:val="26"/>
                <w:szCs w:val="26"/>
                <w:lang w:eastAsia="lv-LV"/>
              </w:rPr>
              <w:t>Norādāmā informācija </w:t>
            </w:r>
          </w:p>
        </w:tc>
      </w:tr>
      <w:tr w:rsidR="00AA36D5" w:rsidRPr="002C4B62" w14:paraId="47C74060" w14:textId="77777777" w:rsidTr="00760D3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F1C5685" w14:textId="77777777" w:rsidR="00AA36D5" w:rsidRPr="002C4B62" w:rsidRDefault="00AA36D5" w:rsidP="00760D32">
            <w:pPr>
              <w:numPr>
                <w:ilvl w:val="0"/>
                <w:numId w:val="1"/>
              </w:numPr>
              <w:ind w:left="392" w:right="39" w:hanging="284"/>
              <w:textAlignment w:val="baseline"/>
              <w:rPr>
                <w:sz w:val="26"/>
                <w:szCs w:val="26"/>
                <w:lang w:eastAsia="lv-LV"/>
              </w:rPr>
            </w:pPr>
            <w:r w:rsidRPr="002C4B62">
              <w:rPr>
                <w:sz w:val="26"/>
                <w:szCs w:val="26"/>
                <w:lang w:eastAsia="lv-LV"/>
              </w:rPr>
              <w:lastRenderedPageBreak/>
              <w:t>Mērķis un nepieciešamības pamatojums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D300A34" w14:textId="3D5604B5" w:rsidR="00AA36D5" w:rsidRDefault="00AA36D5" w:rsidP="00760D32">
            <w:pPr>
              <w:ind w:left="130" w:right="102"/>
              <w:jc w:val="both"/>
              <w:textAlignment w:val="baseline"/>
              <w:rPr>
                <w:sz w:val="26"/>
                <w:szCs w:val="26"/>
                <w:lang w:eastAsia="lv-LV"/>
              </w:rPr>
            </w:pPr>
            <w:r w:rsidRPr="002C4B62">
              <w:rPr>
                <w:sz w:val="26"/>
                <w:szCs w:val="26"/>
                <w:lang w:eastAsia="lv-LV"/>
              </w:rPr>
              <w:t xml:space="preserve">Saistošo noteikumu mērķis ir </w:t>
            </w:r>
            <w:r>
              <w:rPr>
                <w:sz w:val="26"/>
                <w:szCs w:val="26"/>
                <w:lang w:eastAsia="lv-LV"/>
              </w:rPr>
              <w:t>papildināt noteikumus ar vēl vienu bezmaksas makšķerēšanas licences saņēmēju kategoriju – Latvijas Goda ģimeņu apliecību lietotāji</w:t>
            </w:r>
            <w:r w:rsidR="00495371">
              <w:rPr>
                <w:sz w:val="26"/>
                <w:szCs w:val="26"/>
                <w:lang w:eastAsia="lv-LV"/>
              </w:rPr>
              <w:t xml:space="preserve"> un papildināt noteikumus ar vietu, kurā varēs saņemt bezmaksas makšķerēšanas licences minētās kategorijas īpašnieki.</w:t>
            </w:r>
          </w:p>
          <w:p w14:paraId="07043739" w14:textId="626971AF" w:rsidR="00AA36D5" w:rsidRPr="00796C43" w:rsidRDefault="00AA36D5" w:rsidP="00760D32">
            <w:pPr>
              <w:ind w:left="130" w:right="102"/>
              <w:jc w:val="both"/>
              <w:textAlignment w:val="baseline"/>
              <w:rPr>
                <w:color w:val="FF0000"/>
                <w:sz w:val="26"/>
                <w:szCs w:val="26"/>
              </w:rPr>
            </w:pPr>
            <w:r w:rsidRPr="00641D2D">
              <w:rPr>
                <w:sz w:val="26"/>
                <w:szCs w:val="26"/>
              </w:rPr>
              <w:t>2022. gada 12. aprīlī Ministru kabinets pieņēma noteikumus Nr.229 “Grozījumi Ministru kabineta 2015. gada 22. decembra noteikumos Nr. 799 "Licencētās makšķerēšanas, vēžošanas un zemūdens medību kārtība"”, kuri tika papildināti ar 23.4. apakšpunktu un 28. punkts tika izteikts jaunā redakcijā, kuri noteica, ka nosacījumi par licences par samazinātu maksu vai bezmaksas licences piešķiramas Latvijas Goda ģimenes apliecības lietotājiem. Līdz ar to Ministru kabineta pieņemtie minētie grozījumi ir obligāti jāiekļauj pašvaldību saistošajos noteikumos par licencēto makšķerēšanu, vēžošanu vai zemūdens medībām</w:t>
            </w:r>
          </w:p>
        </w:tc>
      </w:tr>
      <w:tr w:rsidR="00AA36D5" w:rsidRPr="002C4B62" w14:paraId="741924FB" w14:textId="77777777" w:rsidTr="00760D3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1FD8555" w14:textId="77777777" w:rsidR="00AA36D5" w:rsidRPr="002C4B62" w:rsidRDefault="00AA36D5" w:rsidP="00760D32">
            <w:pPr>
              <w:numPr>
                <w:ilvl w:val="0"/>
                <w:numId w:val="2"/>
              </w:numPr>
              <w:ind w:left="392" w:right="39" w:hanging="284"/>
              <w:textAlignment w:val="baseline"/>
              <w:rPr>
                <w:sz w:val="26"/>
                <w:szCs w:val="26"/>
                <w:lang w:eastAsia="lv-LV"/>
              </w:rPr>
            </w:pPr>
            <w:r w:rsidRPr="002C4B62">
              <w:rPr>
                <w:sz w:val="26"/>
                <w:szCs w:val="26"/>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5F0DB48" w14:textId="7EC4E3F0" w:rsidR="00AA36D5" w:rsidRPr="002C4B62" w:rsidRDefault="00AA36D5" w:rsidP="00760D32">
            <w:pPr>
              <w:ind w:left="130" w:right="102"/>
              <w:jc w:val="both"/>
              <w:textAlignment w:val="baseline"/>
              <w:rPr>
                <w:sz w:val="26"/>
                <w:szCs w:val="26"/>
                <w:lang w:eastAsia="lv-LV"/>
              </w:rPr>
            </w:pPr>
            <w:r w:rsidRPr="002C4B62">
              <w:rPr>
                <w:sz w:val="26"/>
                <w:szCs w:val="26"/>
                <w:lang w:eastAsia="lv-LV"/>
              </w:rPr>
              <w:t xml:space="preserve">Ietekme nav būtiska, </w:t>
            </w:r>
            <w:r>
              <w:rPr>
                <w:sz w:val="26"/>
                <w:szCs w:val="26"/>
                <w:lang w:eastAsia="lv-LV"/>
              </w:rPr>
              <w:t xml:space="preserve">jo nav daudz </w:t>
            </w:r>
            <w:proofErr w:type="spellStart"/>
            <w:r>
              <w:rPr>
                <w:sz w:val="26"/>
                <w:szCs w:val="26"/>
                <w:lang w:eastAsia="lv-LV"/>
              </w:rPr>
              <w:t>jauniekļautās</w:t>
            </w:r>
            <w:proofErr w:type="spellEnd"/>
            <w:r>
              <w:rPr>
                <w:sz w:val="26"/>
                <w:szCs w:val="26"/>
                <w:lang w:eastAsia="lv-LV"/>
              </w:rPr>
              <w:t xml:space="preserve"> kategorijas interesentu, kas būtu izteikuši vēlmi iegādāties bezmaksas makšķerēšanas licences</w:t>
            </w:r>
          </w:p>
        </w:tc>
      </w:tr>
      <w:tr w:rsidR="00AA36D5" w:rsidRPr="002C4B62" w14:paraId="5DF3BC88" w14:textId="77777777" w:rsidTr="00760D3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3ACAA7F" w14:textId="77777777" w:rsidR="00AA36D5" w:rsidRPr="002C4B62" w:rsidRDefault="00AA36D5" w:rsidP="00760D32">
            <w:pPr>
              <w:numPr>
                <w:ilvl w:val="0"/>
                <w:numId w:val="3"/>
              </w:numPr>
              <w:ind w:left="392" w:right="39" w:hanging="284"/>
              <w:textAlignment w:val="baseline"/>
              <w:rPr>
                <w:sz w:val="26"/>
                <w:szCs w:val="26"/>
                <w:lang w:eastAsia="lv-LV"/>
              </w:rPr>
            </w:pPr>
            <w:r w:rsidRPr="002C4B62">
              <w:rPr>
                <w:sz w:val="26"/>
                <w:szCs w:val="26"/>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215809D" w14:textId="55963C7B" w:rsidR="00AA36D5" w:rsidRPr="002C4B62" w:rsidRDefault="00AA36D5" w:rsidP="00760D32">
            <w:pPr>
              <w:ind w:left="130" w:right="102"/>
              <w:jc w:val="both"/>
              <w:textAlignment w:val="baseline"/>
              <w:rPr>
                <w:sz w:val="26"/>
                <w:szCs w:val="26"/>
                <w:lang w:eastAsia="lv-LV"/>
              </w:rPr>
            </w:pPr>
            <w:r w:rsidRPr="002C4B62">
              <w:rPr>
                <w:sz w:val="26"/>
                <w:szCs w:val="26"/>
                <w:lang w:eastAsia="lv-LV"/>
              </w:rPr>
              <w:t>Pozitīva sociālā ietekme</w:t>
            </w:r>
            <w:r>
              <w:rPr>
                <w:sz w:val="26"/>
                <w:szCs w:val="26"/>
                <w:lang w:eastAsia="lv-LV"/>
              </w:rPr>
              <w:t>, bet</w:t>
            </w:r>
            <w:r w:rsidRPr="002C4B62">
              <w:rPr>
                <w:sz w:val="26"/>
                <w:szCs w:val="26"/>
                <w:lang w:eastAsia="lv-LV"/>
              </w:rPr>
              <w:t xml:space="preserve"> ietekme uz </w:t>
            </w:r>
            <w:r>
              <w:rPr>
                <w:sz w:val="26"/>
                <w:szCs w:val="26"/>
                <w:lang w:eastAsia="lv-LV"/>
              </w:rPr>
              <w:t xml:space="preserve">vidi un </w:t>
            </w:r>
            <w:r w:rsidRPr="002C4B62">
              <w:rPr>
                <w:sz w:val="26"/>
                <w:szCs w:val="26"/>
                <w:lang w:eastAsia="lv-LV"/>
              </w:rPr>
              <w:t>uzņēmējdarbības vidi</w:t>
            </w:r>
            <w:r>
              <w:rPr>
                <w:sz w:val="26"/>
                <w:szCs w:val="26"/>
                <w:lang w:eastAsia="lv-LV"/>
              </w:rPr>
              <w:t xml:space="preserve"> nav būtiska</w:t>
            </w:r>
          </w:p>
        </w:tc>
      </w:tr>
      <w:tr w:rsidR="00AA36D5" w:rsidRPr="002C4B62" w14:paraId="4CABADA2" w14:textId="77777777" w:rsidTr="00760D3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A94A1C5" w14:textId="77777777" w:rsidR="00AA36D5" w:rsidRPr="002C4B62" w:rsidRDefault="00AA36D5" w:rsidP="00760D32">
            <w:pPr>
              <w:numPr>
                <w:ilvl w:val="0"/>
                <w:numId w:val="4"/>
              </w:numPr>
              <w:ind w:left="392" w:right="39" w:hanging="284"/>
              <w:textAlignment w:val="baseline"/>
              <w:rPr>
                <w:sz w:val="26"/>
                <w:szCs w:val="26"/>
                <w:lang w:eastAsia="lv-LV"/>
              </w:rPr>
            </w:pPr>
            <w:r w:rsidRPr="002C4B62">
              <w:rPr>
                <w:sz w:val="26"/>
                <w:szCs w:val="26"/>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30EDFC6" w14:textId="051355DE" w:rsidR="00AA36D5" w:rsidRPr="002C4B62" w:rsidRDefault="00AA36D5" w:rsidP="00760D32">
            <w:pPr>
              <w:ind w:left="130" w:right="102"/>
              <w:jc w:val="both"/>
              <w:textAlignment w:val="baseline"/>
              <w:rPr>
                <w:sz w:val="26"/>
                <w:szCs w:val="26"/>
                <w:lang w:eastAsia="lv-LV"/>
              </w:rPr>
            </w:pPr>
            <w:r>
              <w:rPr>
                <w:sz w:val="26"/>
                <w:szCs w:val="26"/>
                <w:lang w:eastAsia="lv-LV"/>
              </w:rPr>
              <w:t xml:space="preserve">Konsultācijas ar </w:t>
            </w:r>
            <w:r w:rsidR="00F654E7">
              <w:rPr>
                <w:sz w:val="26"/>
                <w:szCs w:val="26"/>
                <w:lang w:eastAsia="lv-LV"/>
              </w:rPr>
              <w:t xml:space="preserve">makšķernieku </w:t>
            </w:r>
            <w:r>
              <w:rPr>
                <w:sz w:val="26"/>
                <w:szCs w:val="26"/>
                <w:lang w:eastAsia="lv-LV"/>
              </w:rPr>
              <w:t>biedrību, kura apsaimnieko</w:t>
            </w:r>
            <w:r>
              <w:t xml:space="preserve"> </w:t>
            </w:r>
            <w:r w:rsidR="00F654E7">
              <w:rPr>
                <w:sz w:val="26"/>
                <w:szCs w:val="26"/>
                <w:lang w:eastAsia="lv-LV"/>
              </w:rPr>
              <w:t>Pakuļu</w:t>
            </w:r>
            <w:r w:rsidRPr="00D521B6">
              <w:rPr>
                <w:sz w:val="26"/>
                <w:szCs w:val="26"/>
                <w:lang w:eastAsia="lv-LV"/>
              </w:rPr>
              <w:t xml:space="preserve"> </w:t>
            </w:r>
            <w:r>
              <w:rPr>
                <w:sz w:val="26"/>
                <w:szCs w:val="26"/>
                <w:lang w:eastAsia="lv-LV"/>
              </w:rPr>
              <w:t>ūdenskrātuvi</w:t>
            </w:r>
          </w:p>
        </w:tc>
      </w:tr>
      <w:tr w:rsidR="00AA36D5" w:rsidRPr="002C4B62" w14:paraId="2569F349" w14:textId="77777777" w:rsidTr="00760D3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130FF9B" w14:textId="77777777" w:rsidR="00AA36D5" w:rsidRPr="002C4B62" w:rsidRDefault="00AA36D5" w:rsidP="00760D32">
            <w:pPr>
              <w:numPr>
                <w:ilvl w:val="0"/>
                <w:numId w:val="5"/>
              </w:numPr>
              <w:ind w:left="392" w:right="39" w:hanging="284"/>
              <w:textAlignment w:val="baseline"/>
              <w:rPr>
                <w:sz w:val="26"/>
                <w:szCs w:val="26"/>
                <w:lang w:eastAsia="lv-LV"/>
              </w:rPr>
            </w:pPr>
            <w:r w:rsidRPr="002C4B62">
              <w:rPr>
                <w:sz w:val="26"/>
                <w:szCs w:val="26"/>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FCAE2C1" w14:textId="77777777" w:rsidR="00AA36D5" w:rsidRPr="002C4B62" w:rsidRDefault="00AA36D5" w:rsidP="00760D32">
            <w:pPr>
              <w:ind w:left="130" w:right="102"/>
              <w:jc w:val="both"/>
              <w:textAlignment w:val="baseline"/>
              <w:rPr>
                <w:sz w:val="26"/>
                <w:szCs w:val="26"/>
                <w:lang w:eastAsia="lv-LV"/>
              </w:rPr>
            </w:pPr>
            <w:r w:rsidRPr="00D521B6">
              <w:rPr>
                <w:sz w:val="26"/>
                <w:szCs w:val="26"/>
                <w:lang w:eastAsia="lv-LV"/>
              </w:rPr>
              <w:t>Saistošie noteikumi</w:t>
            </w:r>
            <w:r>
              <w:rPr>
                <w:sz w:val="26"/>
                <w:szCs w:val="26"/>
                <w:lang w:eastAsia="lv-LV"/>
              </w:rPr>
              <w:t xml:space="preserve"> nemaina jau esošās pašvaldības funkcijas. </w:t>
            </w:r>
            <w:r w:rsidRPr="002C4B62">
              <w:rPr>
                <w:sz w:val="26"/>
                <w:szCs w:val="26"/>
                <w:lang w:eastAsia="lv-LV"/>
              </w:rPr>
              <w:t>Saistošie noteikumi neparedz</w:t>
            </w:r>
            <w:r>
              <w:rPr>
                <w:sz w:val="26"/>
                <w:szCs w:val="26"/>
                <w:lang w:eastAsia="lv-LV"/>
              </w:rPr>
              <w:t xml:space="preserve"> jebkādu ietekmi uz cilvēkresursiem </w:t>
            </w:r>
          </w:p>
        </w:tc>
      </w:tr>
      <w:tr w:rsidR="00AA36D5" w:rsidRPr="002C4B62" w14:paraId="0F807993" w14:textId="77777777" w:rsidTr="00760D3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CA70405" w14:textId="77777777" w:rsidR="00AA36D5" w:rsidRPr="002C4B62" w:rsidRDefault="00AA36D5" w:rsidP="00760D32">
            <w:pPr>
              <w:numPr>
                <w:ilvl w:val="0"/>
                <w:numId w:val="6"/>
              </w:numPr>
              <w:ind w:left="392" w:right="39" w:hanging="284"/>
              <w:textAlignment w:val="baseline"/>
              <w:rPr>
                <w:sz w:val="26"/>
                <w:szCs w:val="26"/>
                <w:lang w:eastAsia="lv-LV"/>
              </w:rPr>
            </w:pPr>
            <w:r w:rsidRPr="002C4B62">
              <w:rPr>
                <w:sz w:val="26"/>
                <w:szCs w:val="26"/>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E521F1D" w14:textId="77777777" w:rsidR="00AA36D5" w:rsidRPr="002C4B62" w:rsidRDefault="00AA36D5" w:rsidP="00760D32">
            <w:pPr>
              <w:ind w:left="130" w:right="102"/>
              <w:jc w:val="both"/>
              <w:textAlignment w:val="baseline"/>
              <w:rPr>
                <w:sz w:val="26"/>
                <w:szCs w:val="26"/>
                <w:lang w:eastAsia="lv-LV"/>
              </w:rPr>
            </w:pPr>
            <w:r w:rsidRPr="002C4B62">
              <w:rPr>
                <w:sz w:val="26"/>
                <w:szCs w:val="26"/>
                <w:lang w:eastAsia="lv-LV"/>
              </w:rPr>
              <w:t>Saistošo noteikumu izpildē iesaistīt</w:t>
            </w:r>
            <w:r>
              <w:rPr>
                <w:sz w:val="26"/>
                <w:szCs w:val="26"/>
                <w:lang w:eastAsia="lv-LV"/>
              </w:rPr>
              <w:t>i pašvaldības institūciju  speciālisti</w:t>
            </w:r>
            <w:r w:rsidRPr="002C4B62">
              <w:rPr>
                <w:sz w:val="26"/>
                <w:szCs w:val="26"/>
                <w:lang w:eastAsia="lv-LV"/>
              </w:rPr>
              <w:t xml:space="preserve"> </w:t>
            </w:r>
          </w:p>
        </w:tc>
      </w:tr>
      <w:tr w:rsidR="00AA36D5" w:rsidRPr="002C4B62" w14:paraId="763411D4" w14:textId="77777777" w:rsidTr="00760D3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EC4AE4E" w14:textId="77777777" w:rsidR="00AA36D5" w:rsidRPr="002C4B62" w:rsidRDefault="00AA36D5" w:rsidP="00760D32">
            <w:pPr>
              <w:numPr>
                <w:ilvl w:val="0"/>
                <w:numId w:val="7"/>
              </w:numPr>
              <w:ind w:left="392" w:right="39" w:hanging="284"/>
              <w:textAlignment w:val="baseline"/>
              <w:rPr>
                <w:sz w:val="26"/>
                <w:szCs w:val="26"/>
                <w:lang w:eastAsia="lv-LV"/>
              </w:rPr>
            </w:pPr>
            <w:r w:rsidRPr="002C4B62">
              <w:rPr>
                <w:sz w:val="26"/>
                <w:szCs w:val="26"/>
                <w:lang w:eastAsia="lv-LV"/>
              </w:rPr>
              <w:t xml:space="preserve">Prasību un izmaksu samērīgums pret ieguvumiem, ko </w:t>
            </w:r>
            <w:r w:rsidRPr="002C4B62">
              <w:rPr>
                <w:sz w:val="26"/>
                <w:szCs w:val="26"/>
                <w:lang w:eastAsia="lv-LV"/>
              </w:rPr>
              <w:lastRenderedPageBreak/>
              <w:t>sniedz mērķa sasniegšana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A5FBF20" w14:textId="52F2A905" w:rsidR="00AA36D5" w:rsidRPr="002C4B62" w:rsidRDefault="00AA36D5" w:rsidP="00760D32">
            <w:pPr>
              <w:ind w:right="102"/>
              <w:jc w:val="both"/>
              <w:textAlignment w:val="baseline"/>
              <w:rPr>
                <w:i/>
                <w:iCs/>
                <w:sz w:val="26"/>
                <w:szCs w:val="26"/>
                <w:lang w:eastAsia="lv-LV"/>
              </w:rPr>
            </w:pPr>
            <w:r>
              <w:rPr>
                <w:sz w:val="26"/>
                <w:szCs w:val="26"/>
                <w:lang w:eastAsia="lv-LV"/>
              </w:rPr>
              <w:lastRenderedPageBreak/>
              <w:t>Sabiedrības ieguvums ir lielāks, jo papildus bezmaksas makšķerēšanas licenču izgatavošana un uzskaite nekādā mērā  neapgrūtina biedrības darbību</w:t>
            </w:r>
          </w:p>
        </w:tc>
      </w:tr>
      <w:tr w:rsidR="00AA36D5" w:rsidRPr="002C4B62" w14:paraId="2D66ABDE" w14:textId="77777777" w:rsidTr="00760D3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69CDEBD" w14:textId="77777777" w:rsidR="00AA36D5" w:rsidRPr="002C4B62" w:rsidRDefault="00AA36D5" w:rsidP="00760D32">
            <w:pPr>
              <w:numPr>
                <w:ilvl w:val="0"/>
                <w:numId w:val="8"/>
              </w:numPr>
              <w:ind w:left="392" w:right="39" w:hanging="284"/>
              <w:jc w:val="both"/>
              <w:textAlignment w:val="baseline"/>
              <w:rPr>
                <w:sz w:val="26"/>
                <w:szCs w:val="26"/>
                <w:lang w:eastAsia="lv-LV"/>
              </w:rPr>
            </w:pPr>
            <w:r w:rsidRPr="002C4B62">
              <w:rPr>
                <w:sz w:val="26"/>
                <w:szCs w:val="26"/>
                <w:lang w:eastAsia="lv-LV"/>
              </w:rPr>
              <w:t>Izstrādes gaitā veiktās konsultācijas ar privātpersonām un institūcijām</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B19C1B8" w14:textId="1507451A" w:rsidR="00AA36D5" w:rsidRDefault="00AA36D5" w:rsidP="00760D32">
            <w:pPr>
              <w:ind w:right="102"/>
              <w:jc w:val="both"/>
              <w:textAlignment w:val="baseline"/>
              <w:rPr>
                <w:sz w:val="26"/>
                <w:szCs w:val="26"/>
                <w:lang w:eastAsia="lv-LV"/>
              </w:rPr>
            </w:pPr>
            <w:r w:rsidRPr="002C4B62">
              <w:rPr>
                <w:sz w:val="26"/>
                <w:szCs w:val="26"/>
                <w:lang w:eastAsia="lv-LV"/>
              </w:rPr>
              <w:t>Saistošie noteikumi tika publicēti pašvaldības oficiālajā tīmekļvietnē sabiedrības viedokļa noskaidrošanai</w:t>
            </w:r>
          </w:p>
          <w:p w14:paraId="76296723" w14:textId="6926EAB6" w:rsidR="00AA36D5" w:rsidRPr="002C4B62" w:rsidRDefault="00AA36D5" w:rsidP="00760D32">
            <w:pPr>
              <w:ind w:right="102"/>
              <w:jc w:val="both"/>
              <w:textAlignment w:val="baseline"/>
              <w:rPr>
                <w:sz w:val="26"/>
                <w:szCs w:val="26"/>
                <w:lang w:eastAsia="lv-LV"/>
              </w:rPr>
            </w:pPr>
          </w:p>
        </w:tc>
      </w:tr>
    </w:tbl>
    <w:p w14:paraId="56DC2AC1" w14:textId="77777777" w:rsidR="00AA36D5" w:rsidRPr="00B254ED" w:rsidRDefault="00AA36D5" w:rsidP="00AA36D5">
      <w:pPr>
        <w:jc w:val="both"/>
        <w:rPr>
          <w:sz w:val="26"/>
          <w:szCs w:val="26"/>
        </w:rPr>
      </w:pPr>
    </w:p>
    <w:p w14:paraId="5761166A" w14:textId="77777777" w:rsidR="00AA36D5" w:rsidRPr="00B254ED" w:rsidRDefault="00AA36D5" w:rsidP="00AA36D5">
      <w:pPr>
        <w:ind w:right="-568"/>
        <w:jc w:val="both"/>
        <w:rPr>
          <w:sz w:val="26"/>
          <w:szCs w:val="26"/>
        </w:rPr>
      </w:pPr>
    </w:p>
    <w:p w14:paraId="42A5B45A" w14:textId="77777777" w:rsidR="00AA36D5" w:rsidRDefault="00AA36D5" w:rsidP="00AA36D5">
      <w:pPr>
        <w:ind w:right="-568"/>
        <w:rPr>
          <w:sz w:val="26"/>
          <w:szCs w:val="26"/>
        </w:rPr>
      </w:pPr>
      <w:r w:rsidRPr="00B254ED">
        <w:rPr>
          <w:sz w:val="26"/>
          <w:szCs w:val="26"/>
        </w:rPr>
        <w:t xml:space="preserve">Domes priekšsēdētājs </w:t>
      </w:r>
      <w:r w:rsidRPr="00B254ED">
        <w:rPr>
          <w:sz w:val="26"/>
          <w:szCs w:val="26"/>
        </w:rPr>
        <w:tab/>
      </w:r>
      <w:r w:rsidRPr="00B254ED">
        <w:rPr>
          <w:sz w:val="26"/>
          <w:szCs w:val="26"/>
        </w:rPr>
        <w:tab/>
      </w:r>
      <w:r w:rsidRPr="00B254ED">
        <w:rPr>
          <w:sz w:val="26"/>
          <w:szCs w:val="26"/>
        </w:rPr>
        <w:tab/>
      </w:r>
      <w:r w:rsidRPr="00B254ED">
        <w:rPr>
          <w:sz w:val="26"/>
          <w:szCs w:val="26"/>
        </w:rPr>
        <w:tab/>
      </w:r>
      <w:r w:rsidRPr="00B254ED">
        <w:rPr>
          <w:sz w:val="26"/>
          <w:szCs w:val="26"/>
        </w:rPr>
        <w:tab/>
        <w:t xml:space="preserve">                                    </w:t>
      </w:r>
      <w:proofErr w:type="spellStart"/>
      <w:r w:rsidRPr="00B254ED">
        <w:rPr>
          <w:sz w:val="26"/>
          <w:szCs w:val="26"/>
        </w:rPr>
        <w:t>M.Zusts</w:t>
      </w:r>
      <w:proofErr w:type="spellEnd"/>
    </w:p>
    <w:p w14:paraId="6A04C459" w14:textId="77777777" w:rsidR="00AA36D5" w:rsidRPr="009A6359" w:rsidRDefault="00AA36D5" w:rsidP="00AA36D5">
      <w:pPr>
        <w:rPr>
          <w:bCs/>
          <w:sz w:val="24"/>
          <w:lang w:eastAsia="lv-LV"/>
        </w:rPr>
      </w:pPr>
    </w:p>
    <w:p w14:paraId="53ED7A80" w14:textId="77777777" w:rsidR="00AA36D5" w:rsidRPr="009A6359" w:rsidRDefault="00AA36D5" w:rsidP="00AA36D5">
      <w:pPr>
        <w:rPr>
          <w:bCs/>
          <w:sz w:val="24"/>
          <w:lang w:eastAsia="lv-LV"/>
        </w:rPr>
      </w:pPr>
    </w:p>
    <w:sectPr w:rsidR="00AA36D5" w:rsidRPr="009A6359" w:rsidSect="002071E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74479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815619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91612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891923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910479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626495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865671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7650304">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7A"/>
    <w:rsid w:val="00026A49"/>
    <w:rsid w:val="000F4EB3"/>
    <w:rsid w:val="002071E4"/>
    <w:rsid w:val="002143E6"/>
    <w:rsid w:val="00231019"/>
    <w:rsid w:val="0035243D"/>
    <w:rsid w:val="00390CB5"/>
    <w:rsid w:val="003A495E"/>
    <w:rsid w:val="00495371"/>
    <w:rsid w:val="00682B09"/>
    <w:rsid w:val="009C2DCE"/>
    <w:rsid w:val="00AA36D5"/>
    <w:rsid w:val="00BF46EE"/>
    <w:rsid w:val="00C3427A"/>
    <w:rsid w:val="00CD1D1F"/>
    <w:rsid w:val="00ED185E"/>
    <w:rsid w:val="00F654E7"/>
    <w:rsid w:val="00F95147"/>
    <w:rsid w:val="00FC7A6B"/>
    <w:rsid w:val="00FD1C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2017"/>
  <w15:chartTrackingRefBased/>
  <w15:docId w15:val="{9C0EA67A-018A-4C8F-81CC-5D370C51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36D5"/>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saldu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2374</Words>
  <Characters>1354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Dirins</dc:creator>
  <cp:keywords/>
  <dc:description/>
  <cp:lastModifiedBy>Valdis Dirins</cp:lastModifiedBy>
  <cp:revision>17</cp:revision>
  <dcterms:created xsi:type="dcterms:W3CDTF">2023-01-17T12:35:00Z</dcterms:created>
  <dcterms:modified xsi:type="dcterms:W3CDTF">2023-01-17T14:05:00Z</dcterms:modified>
</cp:coreProperties>
</file>